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CA060" w14:textId="75880527" w:rsidR="00C9423F" w:rsidRDefault="00C9423F" w:rsidP="00327D12">
      <w:pPr>
        <w:spacing w:after="0"/>
      </w:pPr>
    </w:p>
    <w:tbl>
      <w:tblPr>
        <w:tblStyle w:val="TableGrid"/>
        <w:tblW w:w="9519" w:type="dxa"/>
        <w:tblInd w:w="1251" w:type="dxa"/>
        <w:tblCellMar>
          <w:top w:w="82" w:type="dxa"/>
          <w:left w:w="94" w:type="dxa"/>
          <w:bottom w:w="0" w:type="dxa"/>
          <w:right w:w="26" w:type="dxa"/>
        </w:tblCellMar>
        <w:tblLook w:val="04A0" w:firstRow="1" w:lastRow="0" w:firstColumn="1" w:lastColumn="0" w:noHBand="0" w:noVBand="1"/>
      </w:tblPr>
      <w:tblGrid>
        <w:gridCol w:w="9519"/>
      </w:tblGrid>
      <w:tr w:rsidR="00C9423F" w14:paraId="65D61857" w14:textId="77777777">
        <w:trPr>
          <w:trHeight w:val="15134"/>
        </w:trPr>
        <w:tc>
          <w:tcPr>
            <w:tcW w:w="9519" w:type="dxa"/>
            <w:tcBorders>
              <w:top w:val="single" w:sz="4" w:space="0" w:color="7F7F7F"/>
              <w:left w:val="single" w:sz="4" w:space="0" w:color="7F7F7F"/>
              <w:bottom w:val="single" w:sz="4" w:space="0" w:color="7F7F7F"/>
              <w:right w:val="single" w:sz="4" w:space="0" w:color="7F7F7F"/>
            </w:tcBorders>
          </w:tcPr>
          <w:p w14:paraId="3BC161BC" w14:textId="77777777" w:rsidR="00C9423F" w:rsidRDefault="00000000" w:rsidP="00327D12">
            <w:pPr>
              <w:spacing w:after="283"/>
            </w:pPr>
            <w:r>
              <w:rPr>
                <w:rFonts w:ascii="Arial" w:eastAsia="Arial" w:hAnsi="Arial" w:cs="Arial"/>
                <w:b/>
              </w:rPr>
              <w:lastRenderedPageBreak/>
              <w:t>Format for Assessment:</w:t>
            </w:r>
            <w:r>
              <w:rPr>
                <w:rFonts w:ascii="Arial" w:eastAsia="Arial" w:hAnsi="Arial" w:cs="Arial"/>
                <w:b/>
                <w:i/>
                <w:color w:val="00B0F0"/>
              </w:rPr>
              <w:t xml:space="preserve"> </w:t>
            </w:r>
            <w:r>
              <w:t xml:space="preserve"> </w:t>
            </w:r>
          </w:p>
          <w:p w14:paraId="04CF417E" w14:textId="77777777" w:rsidR="00C9423F" w:rsidRDefault="00000000">
            <w:pPr>
              <w:spacing w:after="36"/>
              <w:ind w:left="1"/>
            </w:pPr>
            <w:r>
              <w:rPr>
                <w:rFonts w:ascii="Arial" w:eastAsia="Arial" w:hAnsi="Arial" w:cs="Arial"/>
                <w:b/>
              </w:rPr>
              <w:t xml:space="preserve">TASK 1:  </w:t>
            </w:r>
          </w:p>
          <w:p w14:paraId="1E102A3C" w14:textId="77777777" w:rsidR="00C9423F" w:rsidRDefault="00000000">
            <w:pPr>
              <w:spacing w:after="111" w:line="260" w:lineRule="auto"/>
              <w:ind w:left="1"/>
            </w:pPr>
            <w:r>
              <w:rPr>
                <w:rFonts w:ascii="Arial" w:eastAsia="Arial" w:hAnsi="Arial" w:cs="Arial"/>
              </w:rPr>
              <w:t>You are required to use Machine Learning techniques to tackle the problem of “</w:t>
            </w:r>
            <w:r>
              <w:rPr>
                <w:rFonts w:ascii="Arial" w:eastAsia="Arial" w:hAnsi="Arial" w:cs="Arial"/>
                <w:b/>
              </w:rPr>
              <w:t>Detection of Pneumonia in Medical Images</w:t>
            </w:r>
            <w:r>
              <w:rPr>
                <w:rFonts w:ascii="Arial" w:eastAsia="Arial" w:hAnsi="Arial" w:cs="Arial"/>
              </w:rPr>
              <w:t>”. According to NHS records (</w:t>
            </w:r>
            <w:hyperlink r:id="rId7">
              <w:r>
                <w:rPr>
                  <w:rFonts w:ascii="Arial" w:eastAsia="Arial" w:hAnsi="Arial" w:cs="Arial"/>
                  <w:color w:val="0563C1"/>
                  <w:u w:val="single" w:color="0563C1"/>
                </w:rPr>
                <w:t>https://aqua.nhs.uk/wp</w:t>
              </w:r>
            </w:hyperlink>
            <w:hyperlink r:id="rId8"/>
            <w:hyperlink r:id="rId9">
              <w:r>
                <w:rPr>
                  <w:rFonts w:ascii="Arial" w:eastAsia="Arial" w:hAnsi="Arial" w:cs="Arial"/>
                  <w:color w:val="0563C1"/>
                  <w:u w:val="single" w:color="0563C1"/>
                </w:rPr>
                <w:t>content/uploads/2020/11/Respiratory</w:t>
              </w:r>
            </w:hyperlink>
            <w:hyperlink r:id="rId10">
              <w:r>
                <w:rPr>
                  <w:rFonts w:ascii="Arial" w:eastAsia="Arial" w:hAnsi="Arial" w:cs="Arial"/>
                  <w:color w:val="0563C1"/>
                  <w:u w:val="single" w:color="0563C1"/>
                </w:rPr>
                <w:t>-</w:t>
              </w:r>
            </w:hyperlink>
            <w:hyperlink r:id="rId11">
              <w:r>
                <w:rPr>
                  <w:rFonts w:ascii="Arial" w:eastAsia="Arial" w:hAnsi="Arial" w:cs="Arial"/>
                  <w:color w:val="0563C1"/>
                  <w:u w:val="single" w:color="0563C1"/>
                </w:rPr>
                <w:t>thematic</w:t>
              </w:r>
            </w:hyperlink>
            <w:hyperlink r:id="rId12">
              <w:r>
                <w:rPr>
                  <w:rFonts w:ascii="Arial" w:eastAsia="Arial" w:hAnsi="Arial" w:cs="Arial"/>
                  <w:color w:val="0563C1"/>
                  <w:u w:val="single" w:color="0563C1"/>
                </w:rPr>
                <w:t>-</w:t>
              </w:r>
            </w:hyperlink>
            <w:hyperlink r:id="rId13">
              <w:r>
                <w:rPr>
                  <w:rFonts w:ascii="Arial" w:eastAsia="Arial" w:hAnsi="Arial" w:cs="Arial"/>
                  <w:color w:val="0563C1"/>
                  <w:u w:val="single" w:color="0563C1"/>
                </w:rPr>
                <w:t>report</w:t>
              </w:r>
            </w:hyperlink>
            <w:hyperlink r:id="rId14">
              <w:r>
                <w:rPr>
                  <w:rFonts w:ascii="Arial" w:eastAsia="Arial" w:hAnsi="Arial" w:cs="Arial"/>
                  <w:color w:val="0563C1"/>
                  <w:u w:val="single" w:color="0563C1"/>
                </w:rPr>
                <w:t>-</w:t>
              </w:r>
            </w:hyperlink>
            <w:hyperlink r:id="rId15">
              <w:r>
                <w:rPr>
                  <w:rFonts w:ascii="Arial" w:eastAsia="Arial" w:hAnsi="Arial" w:cs="Arial"/>
                  <w:color w:val="0563C1"/>
                  <w:u w:val="single" w:color="0563C1"/>
                </w:rPr>
                <w:t>revised</w:t>
              </w:r>
            </w:hyperlink>
            <w:hyperlink r:id="rId16">
              <w:r>
                <w:rPr>
                  <w:rFonts w:ascii="Arial" w:eastAsia="Arial" w:hAnsi="Arial" w:cs="Arial"/>
                  <w:color w:val="0563C1"/>
                  <w:u w:val="single" w:color="0563C1"/>
                </w:rPr>
                <w:t>-</w:t>
              </w:r>
            </w:hyperlink>
            <w:hyperlink r:id="rId17">
              <w:r>
                <w:rPr>
                  <w:rFonts w:ascii="Arial" w:eastAsia="Arial" w:hAnsi="Arial" w:cs="Arial"/>
                  <w:color w:val="0563C1"/>
                  <w:u w:val="single" w:color="0563C1"/>
                </w:rPr>
                <w:t>20201130.pdf</w:t>
              </w:r>
            </w:hyperlink>
            <w:hyperlink r:id="rId18">
              <w:r>
                <w:rPr>
                  <w:rFonts w:ascii="Arial" w:eastAsia="Arial" w:hAnsi="Arial" w:cs="Arial"/>
                </w:rPr>
                <w:t>)</w:t>
              </w:r>
            </w:hyperlink>
            <w:r>
              <w:rPr>
                <w:rFonts w:ascii="Arial" w:eastAsia="Arial" w:hAnsi="Arial" w:cs="Arial"/>
              </w:rPr>
              <w:t xml:space="preserve">, there were 272 thousand hospitalisations of Pneumonia in England in 2019. In the USA, it is one of the top 10 causes of death </w:t>
            </w:r>
            <w:hyperlink r:id="rId19" w:anchor="heart-disease">
              <w:r>
                <w:rPr>
                  <w:rFonts w:ascii="Arial" w:eastAsia="Arial" w:hAnsi="Arial" w:cs="Arial"/>
                </w:rPr>
                <w:t>(</w:t>
              </w:r>
            </w:hyperlink>
            <w:hyperlink r:id="rId20" w:anchor="heart-disease">
              <w:r>
                <w:rPr>
                  <w:rFonts w:ascii="Arial" w:eastAsia="Arial" w:hAnsi="Arial" w:cs="Arial"/>
                  <w:color w:val="0563C1"/>
                  <w:u w:val="single" w:color="0563C1"/>
                </w:rPr>
                <w:t>https://www.medicalnewstoday.com/articles/282929#heart</w:t>
              </w:r>
            </w:hyperlink>
            <w:hyperlink r:id="rId21" w:anchor="heart-disease">
              <w:r>
                <w:rPr>
                  <w:rFonts w:ascii="Arial" w:eastAsia="Arial" w:hAnsi="Arial" w:cs="Arial"/>
                  <w:color w:val="0563C1"/>
                  <w:u w:val="single" w:color="0563C1"/>
                </w:rPr>
                <w:t>-</w:t>
              </w:r>
            </w:hyperlink>
            <w:hyperlink r:id="rId22" w:anchor="heart-disease">
              <w:r>
                <w:rPr>
                  <w:rFonts w:ascii="Arial" w:eastAsia="Arial" w:hAnsi="Arial" w:cs="Arial"/>
                  <w:color w:val="0563C1"/>
                  <w:u w:val="single" w:color="0563C1"/>
                </w:rPr>
                <w:t>disease</w:t>
              </w:r>
            </w:hyperlink>
            <w:hyperlink r:id="rId23" w:anchor="heart-disease">
              <w:r>
                <w:rPr>
                  <w:rFonts w:ascii="Arial" w:eastAsia="Arial" w:hAnsi="Arial" w:cs="Arial"/>
                </w:rPr>
                <w:t>)</w:t>
              </w:r>
            </w:hyperlink>
            <w:r>
              <w:rPr>
                <w:rFonts w:ascii="Arial" w:eastAsia="Arial" w:hAnsi="Arial" w:cs="Arial"/>
              </w:rPr>
              <w:t xml:space="preserve">. Diagnosing Pneumonia requires careful analyses of chest radiographs by highly trained specialists exposed to large amounts of images every day. Solutions to automate early diagnoses would help in diagnosing such a disease. This task consists of creating image classifiers to predict whether there is pneumonia (see image on the right) or not (see image on the left) in an input image. </w:t>
            </w:r>
          </w:p>
          <w:p w14:paraId="6D3100C2" w14:textId="77777777" w:rsidR="00C9423F" w:rsidRDefault="00000000">
            <w:pPr>
              <w:spacing w:after="100"/>
              <w:ind w:right="3761"/>
              <w:jc w:val="center"/>
            </w:pPr>
            <w:r>
              <w:rPr>
                <w:noProof/>
              </w:rPr>
              <w:drawing>
                <wp:inline distT="0" distB="0" distL="0" distR="0" wp14:anchorId="26847FBF" wp14:editId="44258E10">
                  <wp:extent cx="3546856" cy="1485265"/>
                  <wp:effectExtent l="0" t="0" r="0" b="0"/>
                  <wp:docPr id="345" name="Picture 345"/>
                  <wp:cNvGraphicFramePr/>
                  <a:graphic xmlns:a="http://schemas.openxmlformats.org/drawingml/2006/main">
                    <a:graphicData uri="http://schemas.openxmlformats.org/drawingml/2006/picture">
                      <pic:pic xmlns:pic="http://schemas.openxmlformats.org/drawingml/2006/picture">
                        <pic:nvPicPr>
                          <pic:cNvPr id="345" name="Picture 345"/>
                          <pic:cNvPicPr/>
                        </pic:nvPicPr>
                        <pic:blipFill>
                          <a:blip r:embed="rId24"/>
                          <a:stretch>
                            <a:fillRect/>
                          </a:stretch>
                        </pic:blipFill>
                        <pic:spPr>
                          <a:xfrm>
                            <a:off x="0" y="0"/>
                            <a:ext cx="3546856" cy="1485265"/>
                          </a:xfrm>
                          <a:prstGeom prst="rect">
                            <a:avLst/>
                          </a:prstGeom>
                        </pic:spPr>
                      </pic:pic>
                    </a:graphicData>
                  </a:graphic>
                </wp:inline>
              </w:drawing>
            </w:r>
            <w:r>
              <w:t xml:space="preserve"> </w:t>
            </w:r>
          </w:p>
          <w:p w14:paraId="0BF6FED4" w14:textId="77777777" w:rsidR="00C9423F" w:rsidRDefault="00000000">
            <w:pPr>
              <w:spacing w:after="162"/>
              <w:ind w:left="1"/>
            </w:pPr>
            <w:r>
              <w:rPr>
                <w:rFonts w:ascii="Arial" w:eastAsia="Arial" w:hAnsi="Arial" w:cs="Arial"/>
              </w:rPr>
              <w:t xml:space="preserve"> </w:t>
            </w:r>
          </w:p>
          <w:p w14:paraId="1D9AB14E" w14:textId="77777777" w:rsidR="00C9423F" w:rsidRDefault="00000000">
            <w:pPr>
              <w:spacing w:after="157"/>
              <w:ind w:left="1"/>
            </w:pPr>
            <w:r>
              <w:rPr>
                <w:rFonts w:ascii="Arial" w:eastAsia="Arial" w:hAnsi="Arial" w:cs="Arial"/>
              </w:rPr>
              <w:t xml:space="preserve">The dataset used in this task is from the following Kaggle competition:  </w:t>
            </w:r>
          </w:p>
          <w:p w14:paraId="5290D035" w14:textId="77777777" w:rsidR="00C9423F" w:rsidRDefault="00000000">
            <w:pPr>
              <w:spacing w:after="162"/>
              <w:ind w:left="1"/>
            </w:pPr>
            <w:hyperlink r:id="rId25">
              <w:r>
                <w:rPr>
                  <w:rFonts w:ascii="Arial" w:eastAsia="Arial" w:hAnsi="Arial" w:cs="Arial"/>
                  <w:color w:val="0563C1"/>
                  <w:u w:val="single" w:color="0563C1"/>
                </w:rPr>
                <w:t>https://www.kaggle.com/c/rsna</w:t>
              </w:r>
            </w:hyperlink>
            <w:hyperlink r:id="rId26">
              <w:r>
                <w:rPr>
                  <w:rFonts w:ascii="Arial" w:eastAsia="Arial" w:hAnsi="Arial" w:cs="Arial"/>
                  <w:color w:val="0563C1"/>
                  <w:u w:val="single" w:color="0563C1"/>
                </w:rPr>
                <w:t>-</w:t>
              </w:r>
            </w:hyperlink>
            <w:hyperlink r:id="rId27">
              <w:r>
                <w:rPr>
                  <w:rFonts w:ascii="Arial" w:eastAsia="Arial" w:hAnsi="Arial" w:cs="Arial"/>
                  <w:color w:val="0563C1"/>
                  <w:u w:val="single" w:color="0563C1"/>
                </w:rPr>
                <w:t>pneumonia</w:t>
              </w:r>
            </w:hyperlink>
            <w:hyperlink r:id="rId28">
              <w:r>
                <w:rPr>
                  <w:rFonts w:ascii="Arial" w:eastAsia="Arial" w:hAnsi="Arial" w:cs="Arial"/>
                  <w:color w:val="0563C1"/>
                  <w:u w:val="single" w:color="0563C1"/>
                </w:rPr>
                <w:t>-</w:t>
              </w:r>
            </w:hyperlink>
            <w:hyperlink r:id="rId29">
              <w:r>
                <w:rPr>
                  <w:rFonts w:ascii="Arial" w:eastAsia="Arial" w:hAnsi="Arial" w:cs="Arial"/>
                  <w:color w:val="0563C1"/>
                  <w:u w:val="single" w:color="0563C1"/>
                </w:rPr>
                <w:t>detection</w:t>
              </w:r>
            </w:hyperlink>
            <w:hyperlink r:id="rId30">
              <w:r>
                <w:rPr>
                  <w:rFonts w:ascii="Arial" w:eastAsia="Arial" w:hAnsi="Arial" w:cs="Arial"/>
                  <w:color w:val="0563C1"/>
                  <w:u w:val="single" w:color="0563C1"/>
                </w:rPr>
                <w:t>-</w:t>
              </w:r>
            </w:hyperlink>
            <w:hyperlink r:id="rId31">
              <w:r>
                <w:rPr>
                  <w:rFonts w:ascii="Arial" w:eastAsia="Arial" w:hAnsi="Arial" w:cs="Arial"/>
                  <w:color w:val="0563C1"/>
                  <w:u w:val="single" w:color="0563C1"/>
                </w:rPr>
                <w:t>challenge</w:t>
              </w:r>
            </w:hyperlink>
            <w:hyperlink r:id="rId32">
              <w:r>
                <w:rPr>
                  <w:rFonts w:ascii="Arial" w:eastAsia="Arial" w:hAnsi="Arial" w:cs="Arial"/>
                </w:rPr>
                <w:t xml:space="preserve"> </w:t>
              </w:r>
            </w:hyperlink>
          </w:p>
          <w:p w14:paraId="1890570D" w14:textId="77777777" w:rsidR="00C9423F" w:rsidRDefault="00000000">
            <w:pPr>
              <w:ind w:left="1"/>
            </w:pPr>
            <w:r>
              <w:t xml:space="preserve"> </w:t>
            </w:r>
          </w:p>
          <w:p w14:paraId="7468405F" w14:textId="77777777" w:rsidR="00C9423F" w:rsidRDefault="00000000">
            <w:pPr>
              <w:spacing w:after="36" w:line="241" w:lineRule="auto"/>
              <w:ind w:left="1"/>
            </w:pPr>
            <w:r>
              <w:rPr>
                <w:rFonts w:ascii="Arial" w:eastAsia="Arial" w:hAnsi="Arial" w:cs="Arial"/>
              </w:rPr>
              <w:t>You are expected to explore a range of machine learning classifiers, inspired by the various models and categories explored within the module and beyond (i.e. from reading and literature). At least two of the deep learning classifiers discussed in the lectures and/or workshops should be included as baselines. In addition, at least one of your proposed classifiers should attempt to go beyond the module in terms of architectural, approach, and/or algorithmic details.</w:t>
            </w:r>
            <w:r>
              <w:rPr>
                <w:rFonts w:ascii="Arial" w:eastAsia="Arial" w:hAnsi="Arial" w:cs="Arial"/>
                <w:b/>
              </w:rPr>
              <w:t xml:space="preserve"> </w:t>
            </w:r>
          </w:p>
          <w:p w14:paraId="5E7A749F" w14:textId="77777777" w:rsidR="00C9423F" w:rsidRDefault="00000000">
            <w:pPr>
              <w:spacing w:after="25"/>
              <w:ind w:left="1"/>
            </w:pPr>
            <w:r>
              <w:t xml:space="preserve"> </w:t>
            </w:r>
          </w:p>
          <w:p w14:paraId="1AD8D832" w14:textId="77777777" w:rsidR="00C9423F" w:rsidRDefault="00000000">
            <w:pPr>
              <w:spacing w:after="0"/>
              <w:ind w:left="1"/>
            </w:pPr>
            <w:r>
              <w:rPr>
                <w:rFonts w:ascii="Arial" w:eastAsia="Arial" w:hAnsi="Arial" w:cs="Arial"/>
              </w:rPr>
              <w:t xml:space="preserve">You will then investigate their performance, compare and critique them to justify your </w:t>
            </w:r>
            <w:r>
              <w:t xml:space="preserve"> </w:t>
            </w:r>
          </w:p>
          <w:p w14:paraId="0BEAC73D" w14:textId="77777777" w:rsidR="00C9423F" w:rsidRDefault="00000000">
            <w:pPr>
              <w:spacing w:after="541" w:line="245" w:lineRule="auto"/>
              <w:ind w:left="1"/>
            </w:pPr>
            <w:r>
              <w:rPr>
                <w:rFonts w:ascii="Arial" w:eastAsia="Arial" w:hAnsi="Arial" w:cs="Arial"/>
              </w:rPr>
              <w:t>recommended classifier(s). This should include metrics such as TP/FP rates, Precision-Recall, F-measure, and any other relevant metrics. In this assignment you are free to train any classifier, to do any pre-processing of the data, and to implement your own algorithm(s) instead of only using libraries. While you are encouraged to make your own implementations, you can use libraries (such as Tensorflow or Pytorch)  to train your your deep neural networks. But you should clearly mention your resources, acknowledge appropriately, and compare between classifiers and their results in your report.</w:t>
            </w:r>
            <w:r>
              <w:t xml:space="preserve"> </w:t>
            </w:r>
          </w:p>
          <w:p w14:paraId="48EA372B" w14:textId="77777777" w:rsidR="00C9423F" w:rsidRDefault="00000000">
            <w:pPr>
              <w:spacing w:after="40"/>
              <w:ind w:left="1"/>
            </w:pPr>
            <w:r>
              <w:rPr>
                <w:rFonts w:ascii="Arial" w:eastAsia="Arial" w:hAnsi="Arial" w:cs="Arial"/>
                <w:b/>
              </w:rPr>
              <w:t>TASK 2:</w:t>
            </w:r>
            <w:r>
              <w:t xml:space="preserve"> </w:t>
            </w:r>
          </w:p>
          <w:p w14:paraId="5C533573" w14:textId="77777777" w:rsidR="00C9423F" w:rsidRDefault="00000000">
            <w:pPr>
              <w:spacing w:after="3" w:line="254" w:lineRule="auto"/>
              <w:ind w:left="1" w:right="11"/>
            </w:pPr>
            <w:r>
              <w:rPr>
                <w:rFonts w:ascii="Arial" w:eastAsia="Arial" w:hAnsi="Arial" w:cs="Arial"/>
              </w:rPr>
              <w:t>You are required to use Machine Learning to tackle the problem of “</w:t>
            </w:r>
            <w:r>
              <w:rPr>
                <w:rFonts w:ascii="Arial" w:eastAsia="Arial" w:hAnsi="Arial" w:cs="Arial"/>
                <w:b/>
              </w:rPr>
              <w:t>Game Learning</w:t>
            </w:r>
            <w:r>
              <w:rPr>
                <w:rFonts w:ascii="Arial" w:eastAsia="Arial" w:hAnsi="Arial" w:cs="Arial"/>
              </w:rPr>
              <w:t xml:space="preserve">”. Your goal in this task is to train Deep Reinforcement Learning (DRL) agents that receive image-inputs from a game simulator, and that output game actions to play the game autonomously. The following </w:t>
            </w:r>
            <w:r>
              <w:rPr>
                <w:rFonts w:ascii="Arial" w:eastAsia="Arial" w:hAnsi="Arial" w:cs="Arial"/>
              </w:rPr>
              <w:lastRenderedPageBreak/>
              <w:t xml:space="preserve">simulator will be used to play the game of SuperMarioBros 1-1-v0: </w:t>
            </w:r>
            <w:r>
              <w:t xml:space="preserve"> </w:t>
            </w:r>
            <w:hyperlink r:id="rId33">
              <w:r>
                <w:rPr>
                  <w:rFonts w:ascii="Arial" w:eastAsia="Arial" w:hAnsi="Arial" w:cs="Arial"/>
                  <w:color w:val="0563C1"/>
                  <w:u w:val="single" w:color="0563C1"/>
                </w:rPr>
                <w:t>https://github.com/Kautenja/gym</w:t>
              </w:r>
            </w:hyperlink>
            <w:hyperlink r:id="rId34">
              <w:r>
                <w:rPr>
                  <w:rFonts w:ascii="Arial" w:eastAsia="Arial" w:hAnsi="Arial" w:cs="Arial"/>
                  <w:color w:val="0563C1"/>
                  <w:u w:val="single" w:color="0563C1"/>
                </w:rPr>
                <w:t>-</w:t>
              </w:r>
            </w:hyperlink>
            <w:hyperlink r:id="rId35">
              <w:r>
                <w:rPr>
                  <w:rFonts w:ascii="Arial" w:eastAsia="Arial" w:hAnsi="Arial" w:cs="Arial"/>
                  <w:color w:val="0563C1"/>
                  <w:u w:val="single" w:color="0563C1"/>
                </w:rPr>
                <w:t>super</w:t>
              </w:r>
            </w:hyperlink>
            <w:hyperlink r:id="rId36">
              <w:r>
                <w:rPr>
                  <w:rFonts w:ascii="Arial" w:eastAsia="Arial" w:hAnsi="Arial" w:cs="Arial"/>
                  <w:color w:val="0563C1"/>
                  <w:u w:val="single" w:color="0563C1"/>
                </w:rPr>
                <w:t>-</w:t>
              </w:r>
            </w:hyperlink>
            <w:hyperlink r:id="rId37">
              <w:r>
                <w:rPr>
                  <w:rFonts w:ascii="Arial" w:eastAsia="Arial" w:hAnsi="Arial" w:cs="Arial"/>
                  <w:color w:val="0563C1"/>
                  <w:u w:val="single" w:color="0563C1"/>
                </w:rPr>
                <w:t>mario</w:t>
              </w:r>
            </w:hyperlink>
            <w:hyperlink r:id="rId38">
              <w:r>
                <w:rPr>
                  <w:rFonts w:ascii="Arial" w:eastAsia="Arial" w:hAnsi="Arial" w:cs="Arial"/>
                  <w:color w:val="0563C1"/>
                  <w:u w:val="single" w:color="0563C1"/>
                </w:rPr>
                <w:t>-</w:t>
              </w:r>
            </w:hyperlink>
            <w:hyperlink r:id="rId39">
              <w:r>
                <w:rPr>
                  <w:rFonts w:ascii="Arial" w:eastAsia="Arial" w:hAnsi="Arial" w:cs="Arial"/>
                  <w:color w:val="0563C1"/>
                  <w:u w:val="single" w:color="0563C1"/>
                </w:rPr>
                <w:t>bro</w:t>
              </w:r>
            </w:hyperlink>
            <w:hyperlink r:id="rId40">
              <w:r>
                <w:rPr>
                  <w:rFonts w:ascii="Arial" w:eastAsia="Arial" w:hAnsi="Arial" w:cs="Arial"/>
                  <w:color w:val="0563C1"/>
                  <w:u w:val="single" w:color="0563C1"/>
                </w:rPr>
                <w:t>s</w:t>
              </w:r>
            </w:hyperlink>
            <w:hyperlink r:id="rId41">
              <w:r>
                <w:t xml:space="preserve"> </w:t>
              </w:r>
            </w:hyperlink>
          </w:p>
          <w:p w14:paraId="7F366BE4" w14:textId="77777777" w:rsidR="00C9423F" w:rsidRDefault="00000000">
            <w:pPr>
              <w:spacing w:after="0"/>
              <w:ind w:left="1"/>
            </w:pPr>
            <w:r>
              <w:t xml:space="preserve"> </w:t>
            </w:r>
          </w:p>
        </w:tc>
      </w:tr>
    </w:tbl>
    <w:p w14:paraId="6170AE06" w14:textId="77777777" w:rsidR="00C9423F" w:rsidRDefault="00C9423F">
      <w:pPr>
        <w:spacing w:after="0"/>
        <w:ind w:right="6576"/>
      </w:pPr>
    </w:p>
    <w:tbl>
      <w:tblPr>
        <w:tblStyle w:val="TableGrid"/>
        <w:tblW w:w="9519" w:type="dxa"/>
        <w:tblInd w:w="1251" w:type="dxa"/>
        <w:tblCellMar>
          <w:top w:w="70" w:type="dxa"/>
          <w:left w:w="94" w:type="dxa"/>
          <w:bottom w:w="0" w:type="dxa"/>
          <w:right w:w="13" w:type="dxa"/>
        </w:tblCellMar>
        <w:tblLook w:val="04A0" w:firstRow="1" w:lastRow="0" w:firstColumn="1" w:lastColumn="0" w:noHBand="0" w:noVBand="1"/>
      </w:tblPr>
      <w:tblGrid>
        <w:gridCol w:w="9519"/>
      </w:tblGrid>
      <w:tr w:rsidR="00C9423F" w14:paraId="20298EBC" w14:textId="77777777">
        <w:trPr>
          <w:trHeight w:val="15134"/>
        </w:trPr>
        <w:tc>
          <w:tcPr>
            <w:tcW w:w="9519" w:type="dxa"/>
            <w:tcBorders>
              <w:top w:val="single" w:sz="4" w:space="0" w:color="7F7F7F"/>
              <w:left w:val="single" w:sz="4" w:space="0" w:color="7F7F7F"/>
              <w:bottom w:val="single" w:sz="4" w:space="0" w:color="7F7F7F"/>
              <w:right w:val="single" w:sz="4" w:space="0" w:color="7F7F7F"/>
            </w:tcBorders>
          </w:tcPr>
          <w:p w14:paraId="3AD11604" w14:textId="77777777" w:rsidR="00C9423F" w:rsidRDefault="00000000">
            <w:pPr>
              <w:spacing w:after="0"/>
            </w:pPr>
            <w:r>
              <w:rPr>
                <w:noProof/>
              </w:rPr>
              <w:lastRenderedPageBreak/>
              <w:drawing>
                <wp:inline distT="0" distB="0" distL="0" distR="0" wp14:anchorId="6FC7E72F" wp14:editId="62FCDB13">
                  <wp:extent cx="1819275" cy="1990725"/>
                  <wp:effectExtent l="0" t="0" r="0" b="0"/>
                  <wp:docPr id="456" name="Picture 456"/>
                  <wp:cNvGraphicFramePr/>
                  <a:graphic xmlns:a="http://schemas.openxmlformats.org/drawingml/2006/main">
                    <a:graphicData uri="http://schemas.openxmlformats.org/drawingml/2006/picture">
                      <pic:pic xmlns:pic="http://schemas.openxmlformats.org/drawingml/2006/picture">
                        <pic:nvPicPr>
                          <pic:cNvPr id="456" name="Picture 456"/>
                          <pic:cNvPicPr/>
                        </pic:nvPicPr>
                        <pic:blipFill>
                          <a:blip r:embed="rId42"/>
                          <a:stretch>
                            <a:fillRect/>
                          </a:stretch>
                        </pic:blipFill>
                        <pic:spPr>
                          <a:xfrm>
                            <a:off x="0" y="0"/>
                            <a:ext cx="1819275" cy="1990725"/>
                          </a:xfrm>
                          <a:prstGeom prst="rect">
                            <a:avLst/>
                          </a:prstGeom>
                        </pic:spPr>
                      </pic:pic>
                    </a:graphicData>
                  </a:graphic>
                </wp:inline>
              </w:drawing>
            </w:r>
            <w:r>
              <w:t xml:space="preserve"> </w:t>
            </w:r>
          </w:p>
          <w:p w14:paraId="02465845" w14:textId="77777777" w:rsidR="00C9423F" w:rsidRDefault="00000000">
            <w:pPr>
              <w:spacing w:after="0"/>
              <w:ind w:left="1"/>
            </w:pPr>
            <w:r>
              <w:t xml:space="preserve"> </w:t>
            </w:r>
          </w:p>
          <w:p w14:paraId="5FB5071C" w14:textId="77777777" w:rsidR="00C9423F" w:rsidRDefault="00000000">
            <w:pPr>
              <w:spacing w:after="0" w:line="256" w:lineRule="auto"/>
              <w:ind w:left="1"/>
            </w:pPr>
            <w:r>
              <w:rPr>
                <w:rFonts w:ascii="Arial" w:eastAsia="Arial" w:hAnsi="Arial" w:cs="Arial"/>
              </w:rPr>
              <w:t>You are required to use your knowledge acquired in the module regarding DRL agents, and knowledge acquired from additional recommended readings. This will be useful for investigating the performance of those agents, and for comparing and criticising them so you can recommend your best agent. You are expected to evaluate your agents using metrics sush as Avg. Reward, Avg. Q-Value, Avg. Game Score, Avg. Steps Per Episode, and Training and Test Times.</w:t>
            </w:r>
            <w:r>
              <w:t xml:space="preserve"> </w:t>
            </w:r>
          </w:p>
          <w:p w14:paraId="3EDEB848" w14:textId="77777777" w:rsidR="00C9423F" w:rsidRDefault="00000000">
            <w:pPr>
              <w:spacing w:after="0"/>
              <w:ind w:left="1"/>
            </w:pPr>
            <w:r>
              <w:t xml:space="preserve"> </w:t>
            </w:r>
          </w:p>
          <w:p w14:paraId="01507D59" w14:textId="77777777" w:rsidR="00C9423F" w:rsidRDefault="00000000">
            <w:pPr>
              <w:spacing w:after="2"/>
              <w:ind w:left="1"/>
            </w:pPr>
            <w:r>
              <w:rPr>
                <w:rFonts w:ascii="Arial" w:eastAsia="Arial" w:hAnsi="Arial" w:cs="Arial"/>
              </w:rPr>
              <w:t xml:space="preserve">You are expected to train at least three different agents (in addition to any baseline provided in the module), which can differ in their state representation (CNN, CNN-RNN, CNN-Transformer) and/or different learning algorithms. Once you have decided the agents that you want to report, you should train them with three different seeds and average their results. If you report learning curves, they should be based on those average results instead of using a single seed (run). You are expected to justify your choices in terms of architectures, hyperparameters and algorithms.  </w:t>
            </w:r>
          </w:p>
          <w:p w14:paraId="07E574FC" w14:textId="77777777" w:rsidR="00C9423F" w:rsidRDefault="00000000">
            <w:pPr>
              <w:spacing w:after="0"/>
              <w:ind w:left="1"/>
            </w:pPr>
            <w:r>
              <w:t xml:space="preserve"> </w:t>
            </w:r>
          </w:p>
          <w:p w14:paraId="08C59D20" w14:textId="77777777" w:rsidR="00C9423F" w:rsidRDefault="00000000">
            <w:pPr>
              <w:spacing w:after="0"/>
              <w:ind w:left="1"/>
            </w:pPr>
            <w:r>
              <w:rPr>
                <w:rFonts w:ascii="Arial" w:eastAsia="Arial" w:hAnsi="Arial" w:cs="Arial"/>
              </w:rPr>
              <w:t>In this assignment, you are free to train any DRL agent, in any programming language, to preprocess the data, and to implement your own solutions whenever possible. While you are free to use libraries, you should not use fully available solutions. So please mention your resources used, acknowledge appropriately, and compare between agents in your report.</w:t>
            </w:r>
            <w:r>
              <w:t xml:space="preserve"> </w:t>
            </w:r>
          </w:p>
        </w:tc>
      </w:tr>
    </w:tbl>
    <w:p w14:paraId="755583AB" w14:textId="77777777" w:rsidR="00C9423F" w:rsidRDefault="00000000">
      <w:pPr>
        <w:spacing w:after="0"/>
      </w:pPr>
      <w:r>
        <w:lastRenderedPageBreak/>
        <w:t xml:space="preserve"> </w:t>
      </w:r>
    </w:p>
    <w:p w14:paraId="4F87C45A" w14:textId="77777777" w:rsidR="00C9423F" w:rsidRDefault="00000000" w:rsidP="00327D12">
      <w:pPr>
        <w:spacing w:after="0"/>
        <w:ind w:right="9596"/>
        <w:jc w:val="center"/>
      </w:pPr>
      <w:r>
        <w:t xml:space="preserve"> </w:t>
      </w:r>
    </w:p>
    <w:sectPr w:rsidR="00C9423F">
      <w:headerReference w:type="default" r:id="rId43"/>
      <w:pgSz w:w="11900" w:h="16840"/>
      <w:pgMar w:top="861" w:right="1114" w:bottom="846" w:left="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1ABF1" w14:textId="77777777" w:rsidR="00757E02" w:rsidRDefault="00757E02" w:rsidP="00327D12">
      <w:pPr>
        <w:spacing w:after="0" w:line="240" w:lineRule="auto"/>
      </w:pPr>
      <w:r>
        <w:separator/>
      </w:r>
    </w:p>
  </w:endnote>
  <w:endnote w:type="continuationSeparator" w:id="0">
    <w:p w14:paraId="0C583DEC" w14:textId="77777777" w:rsidR="00757E02" w:rsidRDefault="00757E02" w:rsidP="00327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3A97E" w14:textId="77777777" w:rsidR="00757E02" w:rsidRDefault="00757E02" w:rsidP="00327D12">
      <w:pPr>
        <w:spacing w:after="0" w:line="240" w:lineRule="auto"/>
      </w:pPr>
      <w:r>
        <w:separator/>
      </w:r>
    </w:p>
  </w:footnote>
  <w:footnote w:type="continuationSeparator" w:id="0">
    <w:p w14:paraId="2E6CB559" w14:textId="77777777" w:rsidR="00757E02" w:rsidRDefault="00757E02" w:rsidP="00327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944B8" w14:textId="4AA0D619" w:rsidR="00327D12" w:rsidRDefault="00327D12">
    <w:pPr>
      <w:pStyle w:val="Header"/>
    </w:pPr>
    <w:r>
      <w:rPr>
        <w:noProof/>
      </w:rPr>
      <w:drawing>
        <wp:inline distT="0" distB="0" distL="0" distR="0" wp14:anchorId="7DAD3E60" wp14:editId="1FAB80D5">
          <wp:extent cx="2266950" cy="794401"/>
          <wp:effectExtent l="0" t="0" r="0" b="5715"/>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83131" cy="800071"/>
                  </a:xfrm>
                  <a:prstGeom prst="rect">
                    <a:avLst/>
                  </a:prstGeom>
                </pic:spPr>
              </pic:pic>
            </a:graphicData>
          </a:graphic>
        </wp:inline>
      </w:drawing>
    </w:r>
  </w:p>
  <w:p w14:paraId="466D050C" w14:textId="77777777" w:rsidR="00327D12" w:rsidRDefault="00327D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2F0B"/>
    <w:multiLevelType w:val="hybridMultilevel"/>
    <w:tmpl w:val="C7FEE524"/>
    <w:lvl w:ilvl="0" w:tplc="21B0AB6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74232E">
      <w:start w:val="1"/>
      <w:numFmt w:val="bullet"/>
      <w:lvlText w:val="o"/>
      <w:lvlJc w:val="left"/>
      <w:pPr>
        <w:ind w:left="1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6D6186E">
      <w:start w:val="1"/>
      <w:numFmt w:val="bullet"/>
      <w:lvlText w:val="▪"/>
      <w:lvlJc w:val="left"/>
      <w:pPr>
        <w:ind w:left="18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A288DB2">
      <w:start w:val="1"/>
      <w:numFmt w:val="bullet"/>
      <w:lvlText w:val="•"/>
      <w:lvlJc w:val="left"/>
      <w:pPr>
        <w:ind w:left="26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B61D84">
      <w:start w:val="1"/>
      <w:numFmt w:val="bullet"/>
      <w:lvlText w:val="o"/>
      <w:lvlJc w:val="left"/>
      <w:pPr>
        <w:ind w:left="33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A2C783C">
      <w:start w:val="1"/>
      <w:numFmt w:val="bullet"/>
      <w:lvlText w:val="▪"/>
      <w:lvlJc w:val="left"/>
      <w:pPr>
        <w:ind w:left="40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5DACF94">
      <w:start w:val="1"/>
      <w:numFmt w:val="bullet"/>
      <w:lvlText w:val="•"/>
      <w:lvlJc w:val="left"/>
      <w:pPr>
        <w:ind w:left="4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A217F2">
      <w:start w:val="1"/>
      <w:numFmt w:val="bullet"/>
      <w:lvlText w:val="o"/>
      <w:lvlJc w:val="left"/>
      <w:pPr>
        <w:ind w:left="54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DC068B8">
      <w:start w:val="1"/>
      <w:numFmt w:val="bullet"/>
      <w:lvlText w:val="▪"/>
      <w:lvlJc w:val="left"/>
      <w:pPr>
        <w:ind w:left="62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C01244C"/>
    <w:multiLevelType w:val="hybridMultilevel"/>
    <w:tmpl w:val="4BFC5474"/>
    <w:lvl w:ilvl="0" w:tplc="755836F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1C4AE4">
      <w:start w:val="1"/>
      <w:numFmt w:val="bullet"/>
      <w:lvlText w:val="o"/>
      <w:lvlJc w:val="left"/>
      <w:pPr>
        <w:ind w:left="1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0CA249A">
      <w:start w:val="1"/>
      <w:numFmt w:val="bullet"/>
      <w:lvlText w:val="▪"/>
      <w:lvlJc w:val="left"/>
      <w:pPr>
        <w:ind w:left="18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8403A1A">
      <w:start w:val="1"/>
      <w:numFmt w:val="bullet"/>
      <w:lvlText w:val="•"/>
      <w:lvlJc w:val="left"/>
      <w:pPr>
        <w:ind w:left="26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2AFBE6">
      <w:start w:val="1"/>
      <w:numFmt w:val="bullet"/>
      <w:lvlText w:val="o"/>
      <w:lvlJc w:val="left"/>
      <w:pPr>
        <w:ind w:left="33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81254A0">
      <w:start w:val="1"/>
      <w:numFmt w:val="bullet"/>
      <w:lvlText w:val="▪"/>
      <w:lvlJc w:val="left"/>
      <w:pPr>
        <w:ind w:left="40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A8A6DAA">
      <w:start w:val="1"/>
      <w:numFmt w:val="bullet"/>
      <w:lvlText w:val="•"/>
      <w:lvlJc w:val="left"/>
      <w:pPr>
        <w:ind w:left="4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CE28CE">
      <w:start w:val="1"/>
      <w:numFmt w:val="bullet"/>
      <w:lvlText w:val="o"/>
      <w:lvlJc w:val="left"/>
      <w:pPr>
        <w:ind w:left="54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0003854">
      <w:start w:val="1"/>
      <w:numFmt w:val="bullet"/>
      <w:lvlText w:val="▪"/>
      <w:lvlJc w:val="left"/>
      <w:pPr>
        <w:ind w:left="62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50221472">
    <w:abstractNumId w:val="0"/>
  </w:num>
  <w:num w:numId="2" w16cid:durableId="1203248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23F"/>
    <w:rsid w:val="00327D12"/>
    <w:rsid w:val="00757E02"/>
    <w:rsid w:val="00C9423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52F50"/>
  <w15:docId w15:val="{AB4D0001-CE93-4444-A8CD-1F4A014D7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327D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7D12"/>
    <w:rPr>
      <w:rFonts w:ascii="Calibri" w:eastAsia="Calibri" w:hAnsi="Calibri" w:cs="Calibri"/>
      <w:color w:val="000000"/>
    </w:rPr>
  </w:style>
  <w:style w:type="paragraph" w:styleId="Footer">
    <w:name w:val="footer"/>
    <w:basedOn w:val="Normal"/>
    <w:link w:val="FooterChar"/>
    <w:uiPriority w:val="99"/>
    <w:unhideWhenUsed/>
    <w:rsid w:val="00327D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7D1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qua.nhs.uk/wp-content/uploads/2020/11/Respiratory-thematic-report-revised-20201130.pdf" TargetMode="External"/><Relationship Id="rId13" Type="http://schemas.openxmlformats.org/officeDocument/2006/relationships/hyperlink" Target="https://aqua.nhs.uk/wp-content/uploads/2020/11/Respiratory-thematic-report-revised-20201130.pdf" TargetMode="External"/><Relationship Id="rId18" Type="http://schemas.openxmlformats.org/officeDocument/2006/relationships/hyperlink" Target="https://aqua.nhs.uk/wp-content/uploads/2020/11/Respiratory-thematic-report-revised-20201130.pdf" TargetMode="External"/><Relationship Id="rId26" Type="http://schemas.openxmlformats.org/officeDocument/2006/relationships/hyperlink" Target="https://www.kaggle.com/c/rsna-pneumonia-detection-challenge" TargetMode="External"/><Relationship Id="rId39" Type="http://schemas.openxmlformats.org/officeDocument/2006/relationships/hyperlink" Target="https://github.com/Kautenja/gym-super-mario-bros" TargetMode="External"/><Relationship Id="rId3" Type="http://schemas.openxmlformats.org/officeDocument/2006/relationships/settings" Target="settings.xml"/><Relationship Id="rId21" Type="http://schemas.openxmlformats.org/officeDocument/2006/relationships/hyperlink" Target="https://www.medicalnewstoday.com/articles/282929" TargetMode="External"/><Relationship Id="rId34" Type="http://schemas.openxmlformats.org/officeDocument/2006/relationships/hyperlink" Target="https://github.com/Kautenja/gym-super-mario-bros" TargetMode="External"/><Relationship Id="rId42" Type="http://schemas.openxmlformats.org/officeDocument/2006/relationships/image" Target="media/image2.jpg"/><Relationship Id="rId7" Type="http://schemas.openxmlformats.org/officeDocument/2006/relationships/hyperlink" Target="https://aqua.nhs.uk/wp-content/uploads/2020/11/Respiratory-thematic-report-revised-20201130.pdf" TargetMode="External"/><Relationship Id="rId12" Type="http://schemas.openxmlformats.org/officeDocument/2006/relationships/hyperlink" Target="https://aqua.nhs.uk/wp-content/uploads/2020/11/Respiratory-thematic-report-revised-20201130.pdf" TargetMode="External"/><Relationship Id="rId17" Type="http://schemas.openxmlformats.org/officeDocument/2006/relationships/hyperlink" Target="https://aqua.nhs.uk/wp-content/uploads/2020/11/Respiratory-thematic-report-revised-20201130.pdf" TargetMode="External"/><Relationship Id="rId25" Type="http://schemas.openxmlformats.org/officeDocument/2006/relationships/hyperlink" Target="https://www.kaggle.com/c/rsna-pneumonia-detection-challenge" TargetMode="External"/><Relationship Id="rId33" Type="http://schemas.openxmlformats.org/officeDocument/2006/relationships/hyperlink" Target="https://github.com/Kautenja/gym-super-mario-bros" TargetMode="External"/><Relationship Id="rId38" Type="http://schemas.openxmlformats.org/officeDocument/2006/relationships/hyperlink" Target="https://github.com/Kautenja/gym-super-mario-bros" TargetMode="External"/><Relationship Id="rId2" Type="http://schemas.openxmlformats.org/officeDocument/2006/relationships/styles" Target="styles.xml"/><Relationship Id="rId16" Type="http://schemas.openxmlformats.org/officeDocument/2006/relationships/hyperlink" Target="https://aqua.nhs.uk/wp-content/uploads/2020/11/Respiratory-thematic-report-revised-20201130.pdf" TargetMode="External"/><Relationship Id="rId20" Type="http://schemas.openxmlformats.org/officeDocument/2006/relationships/hyperlink" Target="https://www.medicalnewstoday.com/articles/282929" TargetMode="External"/><Relationship Id="rId29" Type="http://schemas.openxmlformats.org/officeDocument/2006/relationships/hyperlink" Target="https://www.kaggle.com/c/rsna-pneumonia-detection-challenge" TargetMode="External"/><Relationship Id="rId41" Type="http://schemas.openxmlformats.org/officeDocument/2006/relationships/hyperlink" Target="https://github.com/Kautenja/gym-super-mario-bro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qua.nhs.uk/wp-content/uploads/2020/11/Respiratory-thematic-report-revised-20201130.pdf" TargetMode="External"/><Relationship Id="rId24" Type="http://schemas.openxmlformats.org/officeDocument/2006/relationships/image" Target="media/image1.jpg"/><Relationship Id="rId32" Type="http://schemas.openxmlformats.org/officeDocument/2006/relationships/hyperlink" Target="https://www.kaggle.com/c/rsna-pneumonia-detection-challenge" TargetMode="External"/><Relationship Id="rId37" Type="http://schemas.openxmlformats.org/officeDocument/2006/relationships/hyperlink" Target="https://github.com/Kautenja/gym-super-mario-bros" TargetMode="External"/><Relationship Id="rId40" Type="http://schemas.openxmlformats.org/officeDocument/2006/relationships/hyperlink" Target="https://github.com/Kautenja/gym-super-mario-bros"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aqua.nhs.uk/wp-content/uploads/2020/11/Respiratory-thematic-report-revised-20201130.pdf" TargetMode="External"/><Relationship Id="rId23" Type="http://schemas.openxmlformats.org/officeDocument/2006/relationships/hyperlink" Target="https://www.medicalnewstoday.com/articles/282929" TargetMode="External"/><Relationship Id="rId28" Type="http://schemas.openxmlformats.org/officeDocument/2006/relationships/hyperlink" Target="https://www.kaggle.com/c/rsna-pneumonia-detection-challenge" TargetMode="External"/><Relationship Id="rId36" Type="http://schemas.openxmlformats.org/officeDocument/2006/relationships/hyperlink" Target="https://github.com/Kautenja/gym-super-mario-bros" TargetMode="External"/><Relationship Id="rId10" Type="http://schemas.openxmlformats.org/officeDocument/2006/relationships/hyperlink" Target="https://aqua.nhs.uk/wp-content/uploads/2020/11/Respiratory-thematic-report-revised-20201130.pdf" TargetMode="External"/><Relationship Id="rId19" Type="http://schemas.openxmlformats.org/officeDocument/2006/relationships/hyperlink" Target="https://www.medicalnewstoday.com/articles/282929" TargetMode="External"/><Relationship Id="rId31" Type="http://schemas.openxmlformats.org/officeDocument/2006/relationships/hyperlink" Target="https://www.kaggle.com/c/rsna-pneumonia-detection-challenge"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qua.nhs.uk/wp-content/uploads/2020/11/Respiratory-thematic-report-revised-20201130.pdf" TargetMode="External"/><Relationship Id="rId14" Type="http://schemas.openxmlformats.org/officeDocument/2006/relationships/hyperlink" Target="https://aqua.nhs.uk/wp-content/uploads/2020/11/Respiratory-thematic-report-revised-20201130.pdf" TargetMode="External"/><Relationship Id="rId22" Type="http://schemas.openxmlformats.org/officeDocument/2006/relationships/hyperlink" Target="https://www.medicalnewstoday.com/articles/282929" TargetMode="External"/><Relationship Id="rId27" Type="http://schemas.openxmlformats.org/officeDocument/2006/relationships/hyperlink" Target="https://www.kaggle.com/c/rsna-pneumonia-detection-challenge" TargetMode="External"/><Relationship Id="rId30" Type="http://schemas.openxmlformats.org/officeDocument/2006/relationships/hyperlink" Target="https://www.kaggle.com/c/rsna-pneumonia-detection-challenge" TargetMode="External"/><Relationship Id="rId35" Type="http://schemas.openxmlformats.org/officeDocument/2006/relationships/hyperlink" Target="https://github.com/Kautenja/gym-super-mario-bros" TargetMode="External"/><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1045</Words>
  <Characters>5960</Characters>
  <Application>Microsoft Office Word</Application>
  <DocSecurity>0</DocSecurity>
  <Lines>49</Lines>
  <Paragraphs>13</Paragraphs>
  <ScaleCrop>false</ScaleCrop>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CMP9137M Assessment Item 1 - Briefing 2020-2021_revised</dc:title>
  <dc:subject/>
  <dc:creator>Bashir Al-Diri</dc:creator>
  <cp:keywords/>
  <cp:lastModifiedBy>rashmi venkat raman</cp:lastModifiedBy>
  <cp:revision>2</cp:revision>
  <dcterms:created xsi:type="dcterms:W3CDTF">2023-01-12T07:20:00Z</dcterms:created>
  <dcterms:modified xsi:type="dcterms:W3CDTF">2023-01-12T07:20:00Z</dcterms:modified>
</cp:coreProperties>
</file>